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04" w:type="dxa"/>
        <w:jc w:val="center"/>
        <w:tblInd w:w="0" w:type="dxa"/>
        <w:tblLook w:val="04A0" w:firstRow="1" w:lastRow="0" w:firstColumn="1" w:lastColumn="0" w:noHBand="0" w:noVBand="1"/>
      </w:tblPr>
      <w:tblGrid>
        <w:gridCol w:w="552"/>
        <w:gridCol w:w="1666"/>
        <w:gridCol w:w="5030"/>
        <w:gridCol w:w="8056"/>
      </w:tblGrid>
      <w:tr w:rsidR="00483640" w:rsidRPr="0019381B" w14:paraId="164F5439" w14:textId="77777777" w:rsidTr="00483640">
        <w:trPr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</w:tcPr>
          <w:p w14:paraId="413C4DB5" w14:textId="77777777" w:rsidR="00483640" w:rsidRDefault="00483640" w:rsidP="00483640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Diversity &amp; Inclusion Guidance for Research Teams</w:t>
            </w:r>
          </w:p>
          <w:p w14:paraId="417DE88E" w14:textId="77777777" w:rsidR="00483640" w:rsidRDefault="00483640" w:rsidP="00483640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</w:p>
        </w:tc>
      </w:tr>
      <w:tr w:rsidR="00483640" w:rsidRPr="0019381B" w14:paraId="7EE3782B" w14:textId="77777777" w:rsidTr="00483640">
        <w:trPr>
          <w:jc w:val="center"/>
        </w:trPr>
        <w:tc>
          <w:tcPr>
            <w:tcW w:w="552" w:type="dxa"/>
            <w:shd w:val="clear" w:color="auto" w:fill="F2F2F2" w:themeFill="background1" w:themeFillShade="F2"/>
          </w:tcPr>
          <w:p w14:paraId="7C5ED0DE" w14:textId="77777777" w:rsidR="00483640" w:rsidRPr="0019381B" w:rsidRDefault="00483640" w:rsidP="00483640">
            <w:pPr>
              <w:rPr>
                <w:rFonts w:cs="Calibri"/>
                <w:b/>
                <w:bCs/>
                <w:color w:val="000000" w:themeColor="text1"/>
              </w:rPr>
            </w:pPr>
          </w:p>
        </w:tc>
        <w:tc>
          <w:tcPr>
            <w:tcW w:w="1666" w:type="dxa"/>
            <w:shd w:val="clear" w:color="auto" w:fill="F2F2F2" w:themeFill="background1" w:themeFillShade="F2"/>
          </w:tcPr>
          <w:p w14:paraId="5C7FBD66" w14:textId="77777777" w:rsidR="00483640" w:rsidRPr="0019381B" w:rsidRDefault="00483640" w:rsidP="00483640">
            <w:pPr>
              <w:rPr>
                <w:rFonts w:cs="Calibri"/>
                <w:b/>
                <w:bCs/>
                <w:color w:val="000000" w:themeColor="text1"/>
              </w:rPr>
            </w:pPr>
            <w:r w:rsidRPr="0019381B">
              <w:rPr>
                <w:rFonts w:cs="Calibri"/>
                <w:b/>
                <w:bCs/>
                <w:color w:val="000000" w:themeColor="text1"/>
              </w:rPr>
              <w:t>Principle</w:t>
            </w:r>
          </w:p>
        </w:tc>
        <w:tc>
          <w:tcPr>
            <w:tcW w:w="5030" w:type="dxa"/>
            <w:shd w:val="clear" w:color="auto" w:fill="F2F2F2" w:themeFill="background1" w:themeFillShade="F2"/>
          </w:tcPr>
          <w:p w14:paraId="2B91C97F" w14:textId="77777777" w:rsidR="00483640" w:rsidRPr="0019381B" w:rsidRDefault="00483640" w:rsidP="00483640">
            <w:pPr>
              <w:rPr>
                <w:rFonts w:cs="Calibri"/>
                <w:b/>
                <w:bCs/>
                <w:color w:val="000000" w:themeColor="text1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Descriptor</w:t>
            </w:r>
          </w:p>
        </w:tc>
        <w:tc>
          <w:tcPr>
            <w:tcW w:w="8056" w:type="dxa"/>
            <w:shd w:val="clear" w:color="auto" w:fill="F2F2F2" w:themeFill="background1" w:themeFillShade="F2"/>
          </w:tcPr>
          <w:p w14:paraId="12EBE601" w14:textId="77777777" w:rsidR="00483640" w:rsidRDefault="00483640" w:rsidP="00483640">
            <w:pPr>
              <w:rPr>
                <w:rFonts w:cs="Calibri"/>
                <w:b/>
                <w:bCs/>
                <w:color w:val="000000" w:themeColor="text1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 xml:space="preserve">Advice for Research Teams </w:t>
            </w:r>
          </w:p>
        </w:tc>
      </w:tr>
      <w:tr w:rsidR="00483640" w:rsidRPr="00704615" w14:paraId="5C5B17E0" w14:textId="77777777" w:rsidTr="00483640">
        <w:trPr>
          <w:jc w:val="center"/>
        </w:trPr>
        <w:tc>
          <w:tcPr>
            <w:tcW w:w="552" w:type="dxa"/>
            <w:vMerge w:val="restart"/>
            <w:shd w:val="clear" w:color="auto" w:fill="F2F2F2" w:themeFill="background1" w:themeFillShade="F2"/>
          </w:tcPr>
          <w:p w14:paraId="77861895" w14:textId="77777777" w:rsidR="00483640" w:rsidRPr="0019381B" w:rsidRDefault="00483640" w:rsidP="00483640">
            <w:pPr>
              <w:rPr>
                <w:rFonts w:cs="Calibri"/>
                <w:b/>
                <w:bCs/>
                <w:color w:val="000000" w:themeColor="text1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1.</w:t>
            </w:r>
          </w:p>
        </w:tc>
        <w:tc>
          <w:tcPr>
            <w:tcW w:w="1666" w:type="dxa"/>
            <w:vMerge w:val="restart"/>
            <w:shd w:val="clear" w:color="auto" w:fill="F2F2F2" w:themeFill="background1" w:themeFillShade="F2"/>
          </w:tcPr>
          <w:p w14:paraId="6E69FBD8" w14:textId="77777777" w:rsidR="00483640" w:rsidRPr="0019381B" w:rsidRDefault="00483640" w:rsidP="00483640">
            <w:pPr>
              <w:rPr>
                <w:rFonts w:cs="Calibri"/>
                <w:b/>
                <w:bCs/>
                <w:color w:val="000000" w:themeColor="text1"/>
              </w:rPr>
            </w:pPr>
            <w:r w:rsidRPr="0019381B">
              <w:rPr>
                <w:rFonts w:cs="Calibri"/>
                <w:b/>
                <w:bCs/>
                <w:color w:val="000000" w:themeColor="text1"/>
              </w:rPr>
              <w:t xml:space="preserve">Inclusive </w:t>
            </w:r>
            <w:proofErr w:type="spellStart"/>
            <w:r w:rsidRPr="0019381B">
              <w:rPr>
                <w:rFonts w:cs="Calibri"/>
                <w:b/>
                <w:bCs/>
                <w:color w:val="000000" w:themeColor="text1"/>
              </w:rPr>
              <w:t>behaviours</w:t>
            </w:r>
            <w:proofErr w:type="spellEnd"/>
            <w:r w:rsidRPr="0019381B">
              <w:rPr>
                <w:rFonts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5030" w:type="dxa"/>
          </w:tcPr>
          <w:p w14:paraId="72EF8713" w14:textId="77777777" w:rsidR="00483640" w:rsidRPr="00704615" w:rsidRDefault="00483640" w:rsidP="00483640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Provide</w:t>
            </w:r>
            <w:r w:rsidRPr="00132B25">
              <w:rPr>
                <w:rFonts w:cs="Calibri"/>
                <w:color w:val="000000" w:themeColor="text1"/>
              </w:rPr>
              <w:t xml:space="preserve"> ongoing opportunities </w:t>
            </w:r>
            <w:r>
              <w:rPr>
                <w:rFonts w:cs="Calibri"/>
                <w:color w:val="000000" w:themeColor="text1"/>
              </w:rPr>
              <w:t xml:space="preserve">for staff to </w:t>
            </w:r>
            <w:r w:rsidRPr="00132B25">
              <w:rPr>
                <w:rFonts w:cs="Calibri"/>
                <w:color w:val="000000" w:themeColor="text1"/>
              </w:rPr>
              <w:t>disclose concerns around D&amp;I</w:t>
            </w:r>
          </w:p>
        </w:tc>
        <w:tc>
          <w:tcPr>
            <w:tcW w:w="8056" w:type="dxa"/>
          </w:tcPr>
          <w:p w14:paraId="6A1DDC9C" w14:textId="77777777" w:rsidR="00483640" w:rsidRPr="00436CBC" w:rsidRDefault="00483640" w:rsidP="00483640">
            <w:pPr>
              <w:pStyle w:val="NoSpacing"/>
              <w:numPr>
                <w:ilvl w:val="0"/>
                <w:numId w:val="1"/>
              </w:numPr>
              <w:ind w:left="323" w:hanging="283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a s</w:t>
            </w:r>
            <w:r w:rsidRPr="00436CBC">
              <w:rPr>
                <w:rFonts w:asciiTheme="minorHAnsi" w:hAnsiTheme="minorHAnsi" w:cstheme="minorBidi"/>
                <w:sz w:val="20"/>
                <w:szCs w:val="20"/>
              </w:rPr>
              <w:t>tanding D&amp;I agenda item at meetings (</w:t>
            </w:r>
            <w:proofErr w:type="gramStart"/>
            <w:r w:rsidRPr="00436CBC">
              <w:rPr>
                <w:rFonts w:asciiTheme="minorHAnsi" w:hAnsiTheme="minorHAnsi" w:cstheme="minorBidi"/>
                <w:sz w:val="20"/>
                <w:szCs w:val="20"/>
              </w:rPr>
              <w:t>similar to</w:t>
            </w:r>
            <w:proofErr w:type="gramEnd"/>
            <w:r w:rsidRPr="00436CBC">
              <w:rPr>
                <w:rFonts w:asciiTheme="minorHAnsi" w:hAnsiTheme="minorHAnsi" w:cstheme="minorBidi"/>
                <w:sz w:val="20"/>
                <w:szCs w:val="20"/>
              </w:rPr>
              <w:t xml:space="preserve"> OHS&amp;W)</w:t>
            </w:r>
          </w:p>
          <w:p w14:paraId="16A53E7E" w14:textId="77777777" w:rsidR="00483640" w:rsidRPr="004F16C7" w:rsidRDefault="00483640" w:rsidP="00483640">
            <w:pPr>
              <w:pStyle w:val="NoSpacing"/>
              <w:numPr>
                <w:ilvl w:val="0"/>
                <w:numId w:val="1"/>
              </w:numPr>
              <w:ind w:left="323" w:hanging="283"/>
              <w:rPr>
                <w:rFonts w:cs="Calibri"/>
                <w:color w:val="000000" w:themeColor="text1"/>
                <w:sz w:val="20"/>
                <w:szCs w:val="20"/>
              </w:rPr>
            </w:pPr>
            <w:r w:rsidRPr="00436CBC">
              <w:rPr>
                <w:rFonts w:asciiTheme="minorHAnsi" w:hAnsiTheme="minorHAnsi" w:cstheme="minorBidi"/>
                <w:sz w:val="20"/>
                <w:szCs w:val="20"/>
              </w:rPr>
              <w:t>Provide key contact details for team members to raise D&amp;I related matters if required</w:t>
            </w:r>
          </w:p>
        </w:tc>
      </w:tr>
      <w:tr w:rsidR="00483640" w:rsidRPr="00611762" w14:paraId="513D6C77" w14:textId="77777777" w:rsidTr="00483640">
        <w:trPr>
          <w:jc w:val="center"/>
        </w:trPr>
        <w:tc>
          <w:tcPr>
            <w:tcW w:w="552" w:type="dxa"/>
            <w:vMerge/>
            <w:shd w:val="clear" w:color="auto" w:fill="F2F2F2" w:themeFill="background1" w:themeFillShade="F2"/>
          </w:tcPr>
          <w:p w14:paraId="2DAFDDBE" w14:textId="77777777" w:rsidR="00483640" w:rsidRPr="0019381B" w:rsidRDefault="00483640" w:rsidP="00483640">
            <w:pPr>
              <w:rPr>
                <w:rFonts w:cs="Calibri"/>
                <w:b/>
                <w:bCs/>
                <w:color w:val="000000" w:themeColor="text1"/>
              </w:rPr>
            </w:pPr>
          </w:p>
        </w:tc>
        <w:tc>
          <w:tcPr>
            <w:tcW w:w="1666" w:type="dxa"/>
            <w:vMerge/>
            <w:shd w:val="clear" w:color="auto" w:fill="F2F2F2" w:themeFill="background1" w:themeFillShade="F2"/>
          </w:tcPr>
          <w:p w14:paraId="4EDA950B" w14:textId="77777777" w:rsidR="00483640" w:rsidRPr="0019381B" w:rsidRDefault="00483640" w:rsidP="00483640">
            <w:pPr>
              <w:rPr>
                <w:rFonts w:cs="Calibri"/>
                <w:b/>
                <w:bCs/>
                <w:color w:val="000000" w:themeColor="text1"/>
              </w:rPr>
            </w:pPr>
          </w:p>
        </w:tc>
        <w:tc>
          <w:tcPr>
            <w:tcW w:w="5030" w:type="dxa"/>
          </w:tcPr>
          <w:p w14:paraId="3294AABA" w14:textId="77777777" w:rsidR="00483640" w:rsidRPr="00611762" w:rsidRDefault="00483640" w:rsidP="00483640">
            <w:pPr>
              <w:rPr>
                <w:rFonts w:cs="Calibri"/>
                <w:color w:val="000000" w:themeColor="text1"/>
              </w:rPr>
            </w:pPr>
            <w:r w:rsidRPr="004F16C7">
              <w:rPr>
                <w:rFonts w:cs="Calibri"/>
                <w:color w:val="000000" w:themeColor="text1"/>
              </w:rPr>
              <w:t xml:space="preserve">Determine and implement a method of measuring and tracking inclusive </w:t>
            </w:r>
            <w:proofErr w:type="spellStart"/>
            <w:r w:rsidRPr="004F16C7">
              <w:rPr>
                <w:rFonts w:cs="Calibri"/>
                <w:color w:val="000000" w:themeColor="text1"/>
              </w:rPr>
              <w:t>behaviours</w:t>
            </w:r>
            <w:proofErr w:type="spellEnd"/>
            <w:r w:rsidRPr="004F16C7">
              <w:rPr>
                <w:rFonts w:cs="Calibri"/>
                <w:color w:val="000000" w:themeColor="text1"/>
              </w:rPr>
              <w:t>, actions, and outcomes</w:t>
            </w:r>
          </w:p>
        </w:tc>
        <w:tc>
          <w:tcPr>
            <w:tcW w:w="8056" w:type="dxa"/>
          </w:tcPr>
          <w:p w14:paraId="0C667259" w14:textId="77777777" w:rsidR="00483640" w:rsidRPr="00925A51" w:rsidRDefault="00483640" w:rsidP="00483640">
            <w:pPr>
              <w:pStyle w:val="NoSpacing"/>
              <w:numPr>
                <w:ilvl w:val="0"/>
                <w:numId w:val="1"/>
              </w:numPr>
              <w:ind w:left="323" w:hanging="283"/>
            </w:pPr>
            <w:r w:rsidRPr="001257D2">
              <w:rPr>
                <w:rFonts w:asciiTheme="minorHAnsi" w:hAnsiTheme="minorHAnsi" w:cstheme="minorBidi"/>
                <w:sz w:val="20"/>
                <w:szCs w:val="20"/>
              </w:rPr>
              <w:t xml:space="preserve">Consider administering a team survey to measure and track inclusive </w:t>
            </w:r>
            <w:proofErr w:type="spellStart"/>
            <w:r w:rsidRPr="001257D2">
              <w:rPr>
                <w:rFonts w:asciiTheme="minorHAnsi" w:hAnsiTheme="minorHAnsi" w:cstheme="minorBidi"/>
                <w:sz w:val="20"/>
                <w:szCs w:val="20"/>
              </w:rPr>
              <w:t>behaviours</w:t>
            </w:r>
            <w:proofErr w:type="spellEnd"/>
            <w:r w:rsidRPr="001257D2">
              <w:rPr>
                <w:rFonts w:asciiTheme="minorHAnsi" w:hAnsiTheme="minorHAnsi" w:cstheme="minorBidi"/>
                <w:sz w:val="20"/>
                <w:szCs w:val="20"/>
              </w:rPr>
              <w:t xml:space="preserve">, </w:t>
            </w:r>
            <w:proofErr w:type="gramStart"/>
            <w:r w:rsidRPr="001257D2">
              <w:rPr>
                <w:rFonts w:asciiTheme="minorHAnsi" w:hAnsiTheme="minorHAnsi" w:cstheme="minorBidi"/>
                <w:sz w:val="20"/>
                <w:szCs w:val="20"/>
              </w:rPr>
              <w:t>actions</w:t>
            </w:r>
            <w:proofErr w:type="gramEnd"/>
            <w:r w:rsidRPr="001257D2">
              <w:rPr>
                <w:rFonts w:asciiTheme="minorHAnsi" w:hAnsiTheme="minorHAnsi" w:cstheme="minorBidi"/>
                <w:sz w:val="20"/>
                <w:szCs w:val="20"/>
              </w:rPr>
              <w:t xml:space="preserve"> and outcomes over time</w:t>
            </w:r>
          </w:p>
        </w:tc>
      </w:tr>
      <w:tr w:rsidR="00483640" w:rsidRPr="00481FDA" w14:paraId="0984F854" w14:textId="77777777" w:rsidTr="00483640">
        <w:trPr>
          <w:jc w:val="center"/>
        </w:trPr>
        <w:tc>
          <w:tcPr>
            <w:tcW w:w="552" w:type="dxa"/>
            <w:vMerge w:val="restart"/>
            <w:shd w:val="clear" w:color="auto" w:fill="F2F2F2" w:themeFill="background1" w:themeFillShade="F2"/>
          </w:tcPr>
          <w:p w14:paraId="3C76EA8C" w14:textId="77777777" w:rsidR="00483640" w:rsidRPr="0019381B" w:rsidRDefault="00483640" w:rsidP="00483640">
            <w:pPr>
              <w:rPr>
                <w:rFonts w:cs="Calibri"/>
                <w:b/>
                <w:bCs/>
                <w:color w:val="000000" w:themeColor="text1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2.</w:t>
            </w:r>
          </w:p>
        </w:tc>
        <w:tc>
          <w:tcPr>
            <w:tcW w:w="1666" w:type="dxa"/>
            <w:vMerge w:val="restart"/>
            <w:shd w:val="clear" w:color="auto" w:fill="F2F2F2" w:themeFill="background1" w:themeFillShade="F2"/>
          </w:tcPr>
          <w:p w14:paraId="3910C41E" w14:textId="77777777" w:rsidR="00483640" w:rsidRPr="0019381B" w:rsidRDefault="00483640" w:rsidP="00483640">
            <w:pPr>
              <w:rPr>
                <w:rFonts w:cs="Calibri"/>
                <w:b/>
                <w:bCs/>
                <w:color w:val="000000" w:themeColor="text1"/>
              </w:rPr>
            </w:pPr>
            <w:r w:rsidRPr="0019381B">
              <w:rPr>
                <w:rFonts w:cs="Calibri"/>
                <w:b/>
                <w:bCs/>
                <w:color w:val="000000" w:themeColor="text1"/>
              </w:rPr>
              <w:t>Communications</w:t>
            </w:r>
            <w:r>
              <w:rPr>
                <w:rFonts w:cs="Calibri"/>
                <w:b/>
                <w:bCs/>
                <w:color w:val="000000" w:themeColor="text1"/>
              </w:rPr>
              <w:t xml:space="preserve">, </w:t>
            </w:r>
            <w:r w:rsidRPr="0019381B">
              <w:rPr>
                <w:rFonts w:cs="Calibri"/>
                <w:b/>
                <w:bCs/>
                <w:color w:val="000000" w:themeColor="text1"/>
              </w:rPr>
              <w:t>marketing</w:t>
            </w:r>
            <w:r>
              <w:rPr>
                <w:rFonts w:cs="Calibri"/>
                <w:b/>
                <w:bCs/>
                <w:color w:val="000000" w:themeColor="text1"/>
              </w:rPr>
              <w:t xml:space="preserve"> &amp; events</w:t>
            </w:r>
          </w:p>
        </w:tc>
        <w:tc>
          <w:tcPr>
            <w:tcW w:w="5030" w:type="dxa"/>
          </w:tcPr>
          <w:p w14:paraId="534082C5" w14:textId="77777777" w:rsidR="00483640" w:rsidRPr="00481FDA" w:rsidRDefault="00483640" w:rsidP="00483640">
            <w:pPr>
              <w:pStyle w:val="NoSpacing"/>
              <w:rPr>
                <w:rFonts w:cs="Calibri"/>
                <w:color w:val="000000" w:themeColor="text1"/>
                <w:sz w:val="20"/>
                <w:szCs w:val="20"/>
              </w:rPr>
            </w:pPr>
            <w:r w:rsidRPr="004F16C7">
              <w:rPr>
                <w:rFonts w:cs="Calibri"/>
                <w:color w:val="000000" w:themeColor="text1"/>
                <w:sz w:val="20"/>
                <w:szCs w:val="20"/>
              </w:rPr>
              <w:t>Ensure that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 xml:space="preserve"> marketing content </w:t>
            </w:r>
            <w:r w:rsidRPr="004F16C7">
              <w:rPr>
                <w:rFonts w:cs="Calibri"/>
                <w:color w:val="000000" w:themeColor="text1"/>
                <w:sz w:val="20"/>
                <w:szCs w:val="20"/>
              </w:rPr>
              <w:t>equally represent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>s</w:t>
            </w:r>
            <w:r w:rsidRPr="004F16C7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>people from varied identity groups</w:t>
            </w:r>
          </w:p>
        </w:tc>
        <w:tc>
          <w:tcPr>
            <w:tcW w:w="8056" w:type="dxa"/>
          </w:tcPr>
          <w:p w14:paraId="6CE5B188" w14:textId="77777777" w:rsidR="00483640" w:rsidRPr="00436CBC" w:rsidRDefault="00483640" w:rsidP="00483640">
            <w:pPr>
              <w:pStyle w:val="NoSpacing"/>
              <w:numPr>
                <w:ilvl w:val="0"/>
                <w:numId w:val="1"/>
              </w:numPr>
              <w:ind w:left="323" w:hanging="283"/>
              <w:rPr>
                <w:rFonts w:asciiTheme="minorHAnsi" w:hAnsiTheme="minorHAnsi" w:cstheme="minorBidi"/>
                <w:sz w:val="20"/>
                <w:szCs w:val="20"/>
              </w:rPr>
            </w:pPr>
            <w:r w:rsidRPr="00436CBC">
              <w:rPr>
                <w:rFonts w:asciiTheme="minorHAnsi" w:hAnsiTheme="minorHAnsi" w:cstheme="minorBidi"/>
                <w:sz w:val="20"/>
                <w:szCs w:val="20"/>
              </w:rPr>
              <w:t xml:space="preserve">Ensure images and perspectives portrayed in marketing content are diverse and </w:t>
            </w:r>
            <w:proofErr w:type="gramStart"/>
            <w:r w:rsidRPr="00436CBC">
              <w:rPr>
                <w:rFonts w:asciiTheme="minorHAnsi" w:hAnsiTheme="minorHAnsi" w:cstheme="minorBidi"/>
                <w:sz w:val="20"/>
                <w:szCs w:val="20"/>
              </w:rPr>
              <w:t>representative</w:t>
            </w:r>
            <w:proofErr w:type="gramEnd"/>
          </w:p>
          <w:p w14:paraId="42D892CF" w14:textId="77777777" w:rsidR="00483640" w:rsidRPr="001257D2" w:rsidRDefault="00483640" w:rsidP="00483640">
            <w:pPr>
              <w:pStyle w:val="NoSpacing"/>
              <w:numPr>
                <w:ilvl w:val="0"/>
                <w:numId w:val="1"/>
              </w:numPr>
              <w:ind w:left="323" w:hanging="283"/>
              <w:rPr>
                <w:rFonts w:asciiTheme="minorHAnsi" w:hAnsiTheme="minorHAnsi" w:cstheme="minorBidi"/>
                <w:sz w:val="20"/>
                <w:szCs w:val="20"/>
              </w:rPr>
            </w:pPr>
            <w:r w:rsidRPr="00436CBC">
              <w:rPr>
                <w:rFonts w:asciiTheme="minorHAnsi" w:hAnsiTheme="minorHAnsi" w:cstheme="minorBidi"/>
                <w:sz w:val="20"/>
                <w:szCs w:val="20"/>
              </w:rPr>
              <w:t>Ensure panels/speakers are diverse and representative</w:t>
            </w:r>
          </w:p>
        </w:tc>
      </w:tr>
      <w:tr w:rsidR="00483640" w:rsidRPr="00481FDA" w14:paraId="153F2D8B" w14:textId="77777777" w:rsidTr="00483640">
        <w:trPr>
          <w:jc w:val="center"/>
        </w:trPr>
        <w:tc>
          <w:tcPr>
            <w:tcW w:w="552" w:type="dxa"/>
            <w:vMerge/>
            <w:shd w:val="clear" w:color="auto" w:fill="F2F2F2" w:themeFill="background1" w:themeFillShade="F2"/>
          </w:tcPr>
          <w:p w14:paraId="4D375BEC" w14:textId="77777777" w:rsidR="00483640" w:rsidRDefault="00483640" w:rsidP="00483640">
            <w:pPr>
              <w:rPr>
                <w:rFonts w:cs="Calibri"/>
                <w:b/>
                <w:bCs/>
                <w:color w:val="000000" w:themeColor="text1"/>
              </w:rPr>
            </w:pPr>
          </w:p>
        </w:tc>
        <w:tc>
          <w:tcPr>
            <w:tcW w:w="1666" w:type="dxa"/>
            <w:vMerge/>
            <w:shd w:val="clear" w:color="auto" w:fill="F2F2F2" w:themeFill="background1" w:themeFillShade="F2"/>
          </w:tcPr>
          <w:p w14:paraId="5FCE496B" w14:textId="77777777" w:rsidR="00483640" w:rsidRPr="0019381B" w:rsidRDefault="00483640" w:rsidP="00483640">
            <w:pPr>
              <w:rPr>
                <w:rFonts w:cs="Calibri"/>
                <w:b/>
                <w:bCs/>
                <w:color w:val="000000" w:themeColor="text1"/>
              </w:rPr>
            </w:pPr>
          </w:p>
        </w:tc>
        <w:tc>
          <w:tcPr>
            <w:tcW w:w="5030" w:type="dxa"/>
          </w:tcPr>
          <w:p w14:paraId="07E3822A" w14:textId="77777777" w:rsidR="00483640" w:rsidRPr="004F16C7" w:rsidRDefault="00483640" w:rsidP="00483640">
            <w:pPr>
              <w:pStyle w:val="NoSpacing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 xml:space="preserve">Ensure website, newsletter and other relevant communications adhere to best practice for accessibility </w:t>
            </w:r>
          </w:p>
        </w:tc>
        <w:tc>
          <w:tcPr>
            <w:tcW w:w="8056" w:type="dxa"/>
          </w:tcPr>
          <w:p w14:paraId="3E053523" w14:textId="77777777" w:rsidR="00483640" w:rsidRPr="00436CBC" w:rsidRDefault="00483640" w:rsidP="00483640">
            <w:pPr>
              <w:pStyle w:val="NoSpacing"/>
              <w:numPr>
                <w:ilvl w:val="0"/>
                <w:numId w:val="1"/>
              </w:numPr>
              <w:ind w:left="323" w:hanging="283"/>
              <w:rPr>
                <w:rFonts w:asciiTheme="minorHAnsi" w:hAnsiTheme="minorHAnsi" w:cstheme="minorBidi"/>
                <w:sz w:val="20"/>
                <w:szCs w:val="20"/>
              </w:rPr>
            </w:pPr>
            <w:r w:rsidRPr="00436CBC">
              <w:rPr>
                <w:rFonts w:asciiTheme="minorHAnsi" w:hAnsiTheme="minorHAnsi" w:cstheme="minorBidi"/>
                <w:sz w:val="20"/>
                <w:szCs w:val="20"/>
              </w:rPr>
              <w:t xml:space="preserve">Use Microsoft accessibility checker </w:t>
            </w:r>
            <w:proofErr w:type="gramStart"/>
            <w:r w:rsidRPr="00436CBC">
              <w:rPr>
                <w:rFonts w:asciiTheme="minorHAnsi" w:hAnsiTheme="minorHAnsi" w:cstheme="minorBidi"/>
                <w:sz w:val="20"/>
                <w:szCs w:val="20"/>
              </w:rPr>
              <w:t>function</w:t>
            </w:r>
            <w:proofErr w:type="gramEnd"/>
            <w:r w:rsidRPr="00436CBC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68D45C2D" w14:textId="77777777" w:rsidR="00483640" w:rsidRPr="00436CBC" w:rsidRDefault="00483640" w:rsidP="00483640">
            <w:pPr>
              <w:pStyle w:val="NoSpacing"/>
              <w:numPr>
                <w:ilvl w:val="0"/>
                <w:numId w:val="1"/>
              </w:numPr>
              <w:ind w:left="323" w:hanging="283"/>
              <w:rPr>
                <w:rFonts w:asciiTheme="minorHAnsi" w:hAnsiTheme="minorHAnsi" w:cstheme="minorBidi"/>
                <w:sz w:val="20"/>
                <w:szCs w:val="20"/>
              </w:rPr>
            </w:pPr>
            <w:r w:rsidRPr="00436CBC">
              <w:rPr>
                <w:rFonts w:asciiTheme="minorHAnsi" w:hAnsiTheme="minorHAnsi" w:cstheme="minorBidi"/>
                <w:sz w:val="20"/>
                <w:szCs w:val="20"/>
              </w:rPr>
              <w:t xml:space="preserve">Ensure content can be read by screen readers and assistive </w:t>
            </w:r>
            <w:proofErr w:type="gramStart"/>
            <w:r w:rsidRPr="00436CBC">
              <w:rPr>
                <w:rFonts w:asciiTheme="minorHAnsi" w:hAnsiTheme="minorHAnsi" w:cstheme="minorBidi"/>
                <w:sz w:val="20"/>
                <w:szCs w:val="20"/>
              </w:rPr>
              <w:t>technologies</w:t>
            </w:r>
            <w:proofErr w:type="gramEnd"/>
            <w:r w:rsidRPr="00436CBC">
              <w:rPr>
                <w:rFonts w:asciiTheme="minorHAnsi" w:hAnsiTheme="minorHAnsi" w:cstheme="minorBidi"/>
                <w:sz w:val="20"/>
                <w:szCs w:val="20"/>
              </w:rPr>
              <w:t xml:space="preserve">  </w:t>
            </w:r>
          </w:p>
          <w:p w14:paraId="35E109BB" w14:textId="77777777" w:rsidR="00483640" w:rsidRPr="006A5131" w:rsidRDefault="00483640" w:rsidP="00483640">
            <w:pPr>
              <w:pStyle w:val="NoSpacing"/>
              <w:numPr>
                <w:ilvl w:val="0"/>
                <w:numId w:val="1"/>
              </w:numPr>
              <w:ind w:left="323" w:hanging="283"/>
              <w:rPr>
                <w:rFonts w:cs="Calibri"/>
                <w:color w:val="000000" w:themeColor="text1"/>
                <w:sz w:val="20"/>
                <w:szCs w:val="20"/>
              </w:rPr>
            </w:pPr>
            <w:r w:rsidRPr="00436CBC">
              <w:rPr>
                <w:rFonts w:asciiTheme="minorHAnsi" w:hAnsiTheme="minorHAnsi" w:cstheme="minorBidi"/>
                <w:sz w:val="20"/>
                <w:szCs w:val="20"/>
              </w:rPr>
              <w:t>Include alternative text captions on images</w:t>
            </w:r>
          </w:p>
        </w:tc>
      </w:tr>
      <w:tr w:rsidR="00483640" w:rsidRPr="00481FDA" w14:paraId="6559652F" w14:textId="77777777" w:rsidTr="00483640">
        <w:trPr>
          <w:jc w:val="center"/>
        </w:trPr>
        <w:tc>
          <w:tcPr>
            <w:tcW w:w="552" w:type="dxa"/>
            <w:vMerge/>
            <w:shd w:val="clear" w:color="auto" w:fill="F2F2F2" w:themeFill="background1" w:themeFillShade="F2"/>
          </w:tcPr>
          <w:p w14:paraId="33C2E279" w14:textId="77777777" w:rsidR="00483640" w:rsidRPr="0019381B" w:rsidRDefault="00483640" w:rsidP="00483640">
            <w:pPr>
              <w:rPr>
                <w:rFonts w:cs="Calibri"/>
                <w:b/>
                <w:bCs/>
                <w:color w:val="000000" w:themeColor="text1"/>
              </w:rPr>
            </w:pPr>
          </w:p>
        </w:tc>
        <w:tc>
          <w:tcPr>
            <w:tcW w:w="1666" w:type="dxa"/>
            <w:vMerge/>
            <w:shd w:val="clear" w:color="auto" w:fill="F2F2F2" w:themeFill="background1" w:themeFillShade="F2"/>
          </w:tcPr>
          <w:p w14:paraId="5676FF8B" w14:textId="77777777" w:rsidR="00483640" w:rsidRPr="0019381B" w:rsidRDefault="00483640" w:rsidP="00483640">
            <w:pPr>
              <w:rPr>
                <w:rFonts w:cs="Calibri"/>
                <w:b/>
                <w:bCs/>
                <w:color w:val="000000" w:themeColor="text1"/>
              </w:rPr>
            </w:pPr>
          </w:p>
        </w:tc>
        <w:tc>
          <w:tcPr>
            <w:tcW w:w="5030" w:type="dxa"/>
          </w:tcPr>
          <w:p w14:paraId="2E364B31" w14:textId="77777777" w:rsidR="00483640" w:rsidRPr="00481FDA" w:rsidRDefault="00483640" w:rsidP="00483640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Ensure events are diverse and inclusive (including external events you agree to participate in)</w:t>
            </w:r>
          </w:p>
        </w:tc>
        <w:tc>
          <w:tcPr>
            <w:tcW w:w="8056" w:type="dxa"/>
          </w:tcPr>
          <w:p w14:paraId="73EF6C84" w14:textId="77777777" w:rsidR="00483640" w:rsidRPr="00436CBC" w:rsidRDefault="00483640" w:rsidP="00483640">
            <w:pPr>
              <w:pStyle w:val="NoSpacing"/>
              <w:numPr>
                <w:ilvl w:val="0"/>
                <w:numId w:val="1"/>
              </w:numPr>
              <w:ind w:left="323" w:hanging="283"/>
              <w:rPr>
                <w:rFonts w:asciiTheme="minorHAnsi" w:hAnsiTheme="minorHAnsi" w:cstheme="minorBidi"/>
                <w:sz w:val="20"/>
                <w:szCs w:val="20"/>
              </w:rPr>
            </w:pPr>
            <w:r w:rsidRPr="00436CBC">
              <w:rPr>
                <w:rFonts w:asciiTheme="minorHAnsi" w:hAnsiTheme="minorHAnsi" w:cstheme="minorBidi"/>
                <w:sz w:val="20"/>
                <w:szCs w:val="20"/>
              </w:rPr>
              <w:t xml:space="preserve">Confirm diverse speakers/panel </w:t>
            </w:r>
            <w:proofErr w:type="gramStart"/>
            <w:r w:rsidRPr="00436CBC">
              <w:rPr>
                <w:rFonts w:asciiTheme="minorHAnsi" w:hAnsiTheme="minorHAnsi" w:cstheme="minorBidi"/>
                <w:sz w:val="20"/>
                <w:szCs w:val="20"/>
              </w:rPr>
              <w:t>members</w:t>
            </w:r>
            <w:proofErr w:type="gramEnd"/>
          </w:p>
          <w:p w14:paraId="4322FC5D" w14:textId="77777777" w:rsidR="00483640" w:rsidRPr="00436CBC" w:rsidRDefault="00483640" w:rsidP="00483640">
            <w:pPr>
              <w:pStyle w:val="NoSpacing"/>
              <w:numPr>
                <w:ilvl w:val="0"/>
                <w:numId w:val="1"/>
              </w:numPr>
              <w:ind w:left="323" w:hanging="283"/>
              <w:rPr>
                <w:rFonts w:asciiTheme="minorHAnsi" w:hAnsiTheme="minorHAnsi" w:cstheme="minorBidi"/>
                <w:sz w:val="20"/>
                <w:szCs w:val="20"/>
              </w:rPr>
            </w:pPr>
            <w:r w:rsidRPr="00436CBC">
              <w:rPr>
                <w:rFonts w:asciiTheme="minorHAnsi" w:hAnsiTheme="minorHAnsi" w:cstheme="minorBidi"/>
                <w:sz w:val="20"/>
                <w:szCs w:val="20"/>
              </w:rPr>
              <w:t xml:space="preserve">Ensure venues are </w:t>
            </w:r>
            <w:proofErr w:type="gramStart"/>
            <w:r w:rsidRPr="00436CBC">
              <w:rPr>
                <w:rFonts w:asciiTheme="minorHAnsi" w:hAnsiTheme="minorHAnsi" w:cstheme="minorBidi"/>
                <w:sz w:val="20"/>
                <w:szCs w:val="20"/>
              </w:rPr>
              <w:t>accessible</w:t>
            </w:r>
            <w:proofErr w:type="gramEnd"/>
          </w:p>
          <w:p w14:paraId="303851BB" w14:textId="77777777" w:rsidR="00483640" w:rsidRPr="00436CBC" w:rsidRDefault="00483640" w:rsidP="00483640">
            <w:pPr>
              <w:pStyle w:val="NoSpacing"/>
              <w:numPr>
                <w:ilvl w:val="0"/>
                <w:numId w:val="1"/>
              </w:numPr>
              <w:ind w:left="323" w:hanging="283"/>
              <w:rPr>
                <w:rFonts w:asciiTheme="minorHAnsi" w:hAnsiTheme="minorHAnsi" w:cstheme="minorBidi"/>
                <w:sz w:val="20"/>
                <w:szCs w:val="20"/>
              </w:rPr>
            </w:pPr>
            <w:r w:rsidRPr="00436CBC">
              <w:rPr>
                <w:rFonts w:asciiTheme="minorHAnsi" w:hAnsiTheme="minorHAnsi" w:cstheme="minorBidi"/>
                <w:sz w:val="20"/>
                <w:szCs w:val="20"/>
              </w:rPr>
              <w:t>Hold events within regular working hours (consider interstate/overseas time zones)</w:t>
            </w:r>
          </w:p>
          <w:p w14:paraId="7BA43385" w14:textId="77777777" w:rsidR="00483640" w:rsidRPr="00853C4A" w:rsidRDefault="00483640" w:rsidP="00483640">
            <w:pPr>
              <w:pStyle w:val="NoSpacing"/>
              <w:numPr>
                <w:ilvl w:val="0"/>
                <w:numId w:val="1"/>
              </w:numPr>
              <w:ind w:left="323" w:hanging="283"/>
              <w:rPr>
                <w:rFonts w:cs="Calibri"/>
                <w:color w:val="000000" w:themeColor="text1"/>
                <w:sz w:val="20"/>
                <w:szCs w:val="20"/>
              </w:rPr>
            </w:pPr>
            <w:r w:rsidRPr="00436CBC">
              <w:rPr>
                <w:rFonts w:asciiTheme="minorHAnsi" w:hAnsiTheme="minorHAnsi" w:cstheme="minorBidi"/>
                <w:sz w:val="20"/>
                <w:szCs w:val="20"/>
              </w:rPr>
              <w:t>Promote events through a wide range of media platforms/channels</w:t>
            </w:r>
          </w:p>
        </w:tc>
      </w:tr>
      <w:tr w:rsidR="00483640" w:rsidRPr="00CE5999" w14:paraId="6FDE7C6B" w14:textId="77777777" w:rsidTr="00483640">
        <w:trPr>
          <w:jc w:val="center"/>
        </w:trPr>
        <w:tc>
          <w:tcPr>
            <w:tcW w:w="552" w:type="dxa"/>
            <w:shd w:val="clear" w:color="auto" w:fill="F2F2F2" w:themeFill="background1" w:themeFillShade="F2"/>
          </w:tcPr>
          <w:p w14:paraId="318B9D42" w14:textId="77777777" w:rsidR="00483640" w:rsidRPr="0019381B" w:rsidRDefault="00483640" w:rsidP="00483640">
            <w:pPr>
              <w:rPr>
                <w:rFonts w:cs="Calibri"/>
                <w:b/>
                <w:bCs/>
                <w:color w:val="000000" w:themeColor="text1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3.</w:t>
            </w:r>
          </w:p>
        </w:tc>
        <w:tc>
          <w:tcPr>
            <w:tcW w:w="1666" w:type="dxa"/>
            <w:shd w:val="clear" w:color="auto" w:fill="F2F2F2" w:themeFill="background1" w:themeFillShade="F2"/>
          </w:tcPr>
          <w:p w14:paraId="541CB701" w14:textId="77777777" w:rsidR="00483640" w:rsidRPr="0019381B" w:rsidRDefault="00483640" w:rsidP="00483640">
            <w:pPr>
              <w:rPr>
                <w:rFonts w:cs="Calibri"/>
                <w:b/>
                <w:bCs/>
                <w:color w:val="000000" w:themeColor="text1"/>
              </w:rPr>
            </w:pPr>
            <w:r w:rsidRPr="0019381B">
              <w:rPr>
                <w:rFonts w:cs="Calibri"/>
                <w:b/>
                <w:bCs/>
                <w:color w:val="000000" w:themeColor="text1"/>
              </w:rPr>
              <w:t>Recruitment</w:t>
            </w:r>
          </w:p>
        </w:tc>
        <w:tc>
          <w:tcPr>
            <w:tcW w:w="5030" w:type="dxa"/>
          </w:tcPr>
          <w:p w14:paraId="6CA58CE2" w14:textId="77777777" w:rsidR="00483640" w:rsidRPr="00CE5999" w:rsidRDefault="00483640" w:rsidP="00483640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Ensure Recruitment process </w:t>
            </w:r>
            <w:r w:rsidRPr="00CE5999">
              <w:rPr>
                <w:rFonts w:cs="Calibri"/>
                <w:color w:val="000000" w:themeColor="text1"/>
              </w:rPr>
              <w:t xml:space="preserve">and policies </w:t>
            </w:r>
            <w:r>
              <w:rPr>
                <w:rFonts w:cs="Calibri"/>
                <w:color w:val="000000" w:themeColor="text1"/>
              </w:rPr>
              <w:t>promote D&amp;I</w:t>
            </w:r>
            <w:r w:rsidRPr="00CE5999">
              <w:rPr>
                <w:rFonts w:cs="Calibri"/>
                <w:color w:val="000000" w:themeColor="text1"/>
              </w:rPr>
              <w:t xml:space="preserve"> </w:t>
            </w:r>
          </w:p>
        </w:tc>
        <w:tc>
          <w:tcPr>
            <w:tcW w:w="8056" w:type="dxa"/>
          </w:tcPr>
          <w:p w14:paraId="261AAD0B" w14:textId="77777777" w:rsidR="00483640" w:rsidRPr="004267AF" w:rsidRDefault="00483640" w:rsidP="00483640">
            <w:pPr>
              <w:pStyle w:val="NoSpacing"/>
              <w:numPr>
                <w:ilvl w:val="0"/>
                <w:numId w:val="1"/>
              </w:numPr>
              <w:ind w:left="323" w:hanging="283"/>
              <w:rPr>
                <w:sz w:val="20"/>
                <w:szCs w:val="20"/>
              </w:rPr>
            </w:pPr>
            <w:r w:rsidRPr="004267AF">
              <w:rPr>
                <w:sz w:val="20"/>
                <w:szCs w:val="20"/>
              </w:rPr>
              <w:t>Pre-recruitment</w:t>
            </w:r>
          </w:p>
          <w:p w14:paraId="686D4B0C" w14:textId="77777777" w:rsidR="00483640" w:rsidRPr="00436CBC" w:rsidRDefault="00483640" w:rsidP="00483640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36CBC">
              <w:rPr>
                <w:sz w:val="20"/>
                <w:szCs w:val="20"/>
              </w:rPr>
              <w:t>Brief recruitment team on expectations (</w:t>
            </w:r>
            <w:proofErr w:type="spellStart"/>
            <w:r w:rsidRPr="00436CBC">
              <w:rPr>
                <w:sz w:val="20"/>
                <w:szCs w:val="20"/>
              </w:rPr>
              <w:t>i.e</w:t>
            </w:r>
            <w:proofErr w:type="spellEnd"/>
            <w:r w:rsidRPr="00436CBC">
              <w:rPr>
                <w:sz w:val="20"/>
                <w:szCs w:val="20"/>
              </w:rPr>
              <w:t xml:space="preserve"> diversity of candidate list, where the jobs should be advertised, D&amp;I reporting requirements) </w:t>
            </w:r>
          </w:p>
          <w:p w14:paraId="43E4F336" w14:textId="77777777" w:rsidR="00483640" w:rsidRDefault="00483640" w:rsidP="00483640">
            <w:pPr>
              <w:pStyle w:val="NoSpacing"/>
              <w:numPr>
                <w:ilvl w:val="0"/>
                <w:numId w:val="1"/>
              </w:numPr>
              <w:ind w:left="32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436CBC">
              <w:rPr>
                <w:sz w:val="20"/>
                <w:szCs w:val="20"/>
              </w:rPr>
              <w:t>dvertisements</w:t>
            </w:r>
          </w:p>
          <w:p w14:paraId="41532F04" w14:textId="77777777" w:rsidR="00483640" w:rsidRDefault="00483640" w:rsidP="00483640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Include your organisation’s value </w:t>
            </w:r>
            <w:proofErr w:type="gramStart"/>
            <w:r>
              <w:rPr>
                <w:sz w:val="20"/>
                <w:szCs w:val="20"/>
              </w:rPr>
              <w:t>statement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2F3F8279" w14:textId="77777777" w:rsidR="00483640" w:rsidRPr="00791A30" w:rsidRDefault="00483640" w:rsidP="00483640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Explicitly state opportunities for flexible work arrangements where possible </w:t>
            </w:r>
          </w:p>
          <w:p w14:paraId="327D2384" w14:textId="77777777" w:rsidR="00483640" w:rsidRPr="000E76A5" w:rsidRDefault="00483640" w:rsidP="00483640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E76A5">
              <w:rPr>
                <w:sz w:val="20"/>
                <w:szCs w:val="20"/>
              </w:rPr>
              <w:t xml:space="preserve">Check use of </w:t>
            </w:r>
            <w:r w:rsidRPr="000E76A5">
              <w:rPr>
                <w:sz w:val="18"/>
                <w:szCs w:val="18"/>
              </w:rPr>
              <w:t>essential/desired criteria (Women are less likely to apply for jobs if they do not meet 100% of essential criteria)</w:t>
            </w:r>
          </w:p>
          <w:p w14:paraId="05C84457" w14:textId="77777777" w:rsidR="00483640" w:rsidRDefault="00483640" w:rsidP="00483640">
            <w:pPr>
              <w:pStyle w:val="NoSpacing"/>
              <w:numPr>
                <w:ilvl w:val="0"/>
                <w:numId w:val="1"/>
              </w:numPr>
              <w:ind w:left="32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436CBC">
              <w:rPr>
                <w:sz w:val="20"/>
                <w:szCs w:val="20"/>
              </w:rPr>
              <w:t>pplicant assessment</w:t>
            </w:r>
          </w:p>
          <w:p w14:paraId="6EF278B9" w14:textId="77777777" w:rsidR="00483640" w:rsidRDefault="00483640" w:rsidP="00483640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the candidate pool demonstrate sufficient diversity? If not, explore options to promote the role through unique community </w:t>
            </w:r>
            <w:proofErr w:type="gramStart"/>
            <w:r>
              <w:rPr>
                <w:sz w:val="20"/>
                <w:szCs w:val="20"/>
              </w:rPr>
              <w:t>networks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670E371C" w14:textId="77777777" w:rsidR="00483640" w:rsidRDefault="00483640" w:rsidP="00483640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 blind recruitment process (</w:t>
            </w:r>
            <w:proofErr w:type="spellStart"/>
            <w:r>
              <w:rPr>
                <w:sz w:val="20"/>
                <w:szCs w:val="20"/>
              </w:rPr>
              <w:t>i.e</w:t>
            </w:r>
            <w:proofErr w:type="spellEnd"/>
            <w:r>
              <w:rPr>
                <w:sz w:val="20"/>
                <w:szCs w:val="20"/>
              </w:rPr>
              <w:t xml:space="preserve"> removing identifying details from applications to ensure candidates are assessed on skills and experience) </w:t>
            </w:r>
          </w:p>
          <w:p w14:paraId="27650836" w14:textId="77777777" w:rsidR="00483640" w:rsidRDefault="00483640" w:rsidP="00483640">
            <w:pPr>
              <w:pStyle w:val="NoSpacing"/>
              <w:numPr>
                <w:ilvl w:val="0"/>
                <w:numId w:val="1"/>
              </w:numPr>
              <w:ind w:left="32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436CBC">
              <w:rPr>
                <w:sz w:val="20"/>
                <w:szCs w:val="20"/>
              </w:rPr>
              <w:t>nterviews</w:t>
            </w:r>
          </w:p>
          <w:p w14:paraId="69F8CDB1" w14:textId="77777777" w:rsidR="00483640" w:rsidRDefault="00483640" w:rsidP="00483640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interview panel demonstrates sufficient </w:t>
            </w:r>
            <w:proofErr w:type="gramStart"/>
            <w:r>
              <w:rPr>
                <w:sz w:val="20"/>
                <w:szCs w:val="20"/>
              </w:rPr>
              <w:t>diversity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08F7E37C" w14:textId="77777777" w:rsidR="00483640" w:rsidRDefault="00483640" w:rsidP="00483640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if candidates have special requirements for </w:t>
            </w:r>
            <w:proofErr w:type="gramStart"/>
            <w:r>
              <w:rPr>
                <w:sz w:val="20"/>
                <w:szCs w:val="20"/>
              </w:rPr>
              <w:t>interview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28DEB9E8" w14:textId="77777777" w:rsidR="00483640" w:rsidRPr="00BD1972" w:rsidRDefault="00483640" w:rsidP="00483640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Panel members complete unconscious bias training prior to </w:t>
            </w:r>
            <w:proofErr w:type="gramStart"/>
            <w:r>
              <w:rPr>
                <w:sz w:val="20"/>
                <w:szCs w:val="20"/>
              </w:rPr>
              <w:t>interview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038EB30E" w14:textId="77777777" w:rsidR="00483640" w:rsidRDefault="00483640" w:rsidP="00483640">
            <w:pPr>
              <w:pStyle w:val="NoSpacing"/>
              <w:numPr>
                <w:ilvl w:val="0"/>
                <w:numId w:val="1"/>
              </w:numPr>
              <w:ind w:left="32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36CBC">
              <w:rPr>
                <w:sz w:val="20"/>
                <w:szCs w:val="20"/>
              </w:rPr>
              <w:t>ost-interviews</w:t>
            </w:r>
          </w:p>
          <w:p w14:paraId="1477D54A" w14:textId="77777777" w:rsidR="00483640" w:rsidRDefault="00483640" w:rsidP="00483640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Maintain detailed records of all stages of the recruitment </w:t>
            </w:r>
            <w:proofErr w:type="gramStart"/>
            <w:r>
              <w:rPr>
                <w:sz w:val="20"/>
                <w:szCs w:val="20"/>
              </w:rPr>
              <w:t>process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543E2A02" w14:textId="77777777" w:rsidR="00483640" w:rsidRPr="00C65E5A" w:rsidRDefault="00483640" w:rsidP="00483640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 method for notifying candidates of the outcome</w:t>
            </w:r>
          </w:p>
        </w:tc>
      </w:tr>
      <w:tr w:rsidR="00483640" w:rsidRPr="00CE5999" w14:paraId="2693C3D5" w14:textId="77777777" w:rsidTr="00483640">
        <w:trPr>
          <w:jc w:val="center"/>
        </w:trPr>
        <w:tc>
          <w:tcPr>
            <w:tcW w:w="552" w:type="dxa"/>
            <w:shd w:val="clear" w:color="auto" w:fill="F2F2F2" w:themeFill="background1" w:themeFillShade="F2"/>
          </w:tcPr>
          <w:p w14:paraId="45581214" w14:textId="77777777" w:rsidR="00483640" w:rsidRPr="0019381B" w:rsidRDefault="00483640" w:rsidP="00483640">
            <w:pPr>
              <w:rPr>
                <w:rFonts w:cs="Calibri"/>
                <w:b/>
                <w:bCs/>
                <w:color w:val="000000" w:themeColor="text1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4.</w:t>
            </w:r>
          </w:p>
        </w:tc>
        <w:tc>
          <w:tcPr>
            <w:tcW w:w="1666" w:type="dxa"/>
            <w:shd w:val="clear" w:color="auto" w:fill="F2F2F2" w:themeFill="background1" w:themeFillShade="F2"/>
          </w:tcPr>
          <w:p w14:paraId="5EBA50D2" w14:textId="77777777" w:rsidR="00483640" w:rsidRPr="0019381B" w:rsidRDefault="00483640" w:rsidP="00483640">
            <w:pPr>
              <w:rPr>
                <w:rFonts w:cs="Calibri"/>
                <w:b/>
                <w:bCs/>
                <w:color w:val="000000" w:themeColor="text1"/>
              </w:rPr>
            </w:pPr>
            <w:r w:rsidRPr="0019381B">
              <w:rPr>
                <w:rFonts w:cs="Calibri"/>
                <w:b/>
                <w:bCs/>
                <w:color w:val="000000" w:themeColor="text1"/>
              </w:rPr>
              <w:t xml:space="preserve">Training </w:t>
            </w:r>
            <w:r>
              <w:rPr>
                <w:rFonts w:cs="Calibri"/>
                <w:b/>
                <w:bCs/>
                <w:color w:val="000000" w:themeColor="text1"/>
              </w:rPr>
              <w:t>&amp;</w:t>
            </w:r>
            <w:r w:rsidRPr="0019381B">
              <w:rPr>
                <w:rFonts w:cs="Calibri"/>
                <w:b/>
                <w:bCs/>
                <w:color w:val="000000" w:themeColor="text1"/>
              </w:rPr>
              <w:t xml:space="preserve"> development</w:t>
            </w:r>
          </w:p>
        </w:tc>
        <w:tc>
          <w:tcPr>
            <w:tcW w:w="5030" w:type="dxa"/>
          </w:tcPr>
          <w:p w14:paraId="2CBB740A" w14:textId="77777777" w:rsidR="00483640" w:rsidRPr="00CE5999" w:rsidRDefault="00483640" w:rsidP="00483640">
            <w:pPr>
              <w:rPr>
                <w:rFonts w:cs="Calibri"/>
                <w:color w:val="000000" w:themeColor="text1"/>
              </w:rPr>
            </w:pPr>
            <w:r w:rsidRPr="00CE5999">
              <w:rPr>
                <w:rFonts w:cs="Calibri"/>
                <w:color w:val="000000" w:themeColor="text1"/>
              </w:rPr>
              <w:t>Review the ways in which development opportunities are provided to ensure equitable availability and representative participation</w:t>
            </w:r>
          </w:p>
        </w:tc>
        <w:tc>
          <w:tcPr>
            <w:tcW w:w="8056" w:type="dxa"/>
          </w:tcPr>
          <w:p w14:paraId="2E5F5EC1" w14:textId="77777777" w:rsidR="00483640" w:rsidRPr="00816093" w:rsidRDefault="00483640" w:rsidP="00483640">
            <w:pPr>
              <w:pStyle w:val="NoSpacing"/>
              <w:numPr>
                <w:ilvl w:val="0"/>
                <w:numId w:val="1"/>
              </w:numPr>
              <w:ind w:left="323" w:hanging="283"/>
              <w:rPr>
                <w:rFonts w:asciiTheme="minorHAnsi" w:hAnsiTheme="minorHAnsi" w:cstheme="minorBidi"/>
                <w:sz w:val="20"/>
                <w:szCs w:val="20"/>
              </w:rPr>
            </w:pPr>
            <w:r w:rsidRPr="00816093">
              <w:rPr>
                <w:rFonts w:asciiTheme="minorHAnsi" w:hAnsiTheme="minorHAnsi" w:cstheme="minorBidi"/>
                <w:sz w:val="20"/>
                <w:szCs w:val="20"/>
              </w:rPr>
              <w:t>Ensure all team members receive equal opportunity for training and development (</w:t>
            </w:r>
            <w:proofErr w:type="spellStart"/>
            <w:r w:rsidRPr="00816093">
              <w:rPr>
                <w:rFonts w:asciiTheme="minorHAnsi" w:hAnsiTheme="minorHAnsi" w:cstheme="minorBidi"/>
                <w:sz w:val="20"/>
                <w:szCs w:val="20"/>
              </w:rPr>
              <w:t>i.e</w:t>
            </w:r>
            <w:proofErr w:type="spellEnd"/>
            <w:r w:rsidRPr="00816093">
              <w:rPr>
                <w:rFonts w:asciiTheme="minorHAnsi" w:hAnsiTheme="minorHAnsi" w:cstheme="minorBidi"/>
                <w:sz w:val="20"/>
                <w:szCs w:val="20"/>
              </w:rPr>
              <w:t xml:space="preserve"> attendance at conferences</w:t>
            </w:r>
          </w:p>
          <w:p w14:paraId="1BC2D1A8" w14:textId="77777777" w:rsidR="00483640" w:rsidRPr="00EC25F2" w:rsidRDefault="00483640" w:rsidP="00483640">
            <w:pPr>
              <w:pStyle w:val="NoSpacing"/>
              <w:numPr>
                <w:ilvl w:val="0"/>
                <w:numId w:val="1"/>
              </w:numPr>
              <w:ind w:left="323" w:hanging="283"/>
              <w:rPr>
                <w:rFonts w:cs="Calibri"/>
                <w:color w:val="000000" w:themeColor="text1"/>
                <w:sz w:val="20"/>
                <w:szCs w:val="20"/>
              </w:rPr>
            </w:pPr>
            <w:r w:rsidRPr="00816093">
              <w:rPr>
                <w:rFonts w:asciiTheme="minorHAnsi" w:hAnsiTheme="minorHAnsi" w:cstheme="minorBidi"/>
                <w:sz w:val="20"/>
                <w:szCs w:val="20"/>
              </w:rPr>
              <w:t>Review the ways in which development opportunities are provided to ensure equitable availability and representative participation.</w:t>
            </w:r>
          </w:p>
          <w:p w14:paraId="1BF1CEB5" w14:textId="77777777" w:rsidR="00483640" w:rsidRPr="00CE5999" w:rsidRDefault="00483640" w:rsidP="00483640">
            <w:pPr>
              <w:pStyle w:val="NoSpacing"/>
              <w:numPr>
                <w:ilvl w:val="0"/>
                <w:numId w:val="1"/>
              </w:numPr>
              <w:ind w:left="323" w:hanging="283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 xml:space="preserve">Look for opportunities to engage </w:t>
            </w:r>
            <w:proofErr w:type="gramStart"/>
            <w:r>
              <w:rPr>
                <w:rFonts w:cs="Calibri"/>
                <w:color w:val="000000" w:themeColor="text1"/>
                <w:sz w:val="20"/>
                <w:szCs w:val="20"/>
              </w:rPr>
              <w:t>early-mid</w:t>
            </w:r>
            <w:proofErr w:type="gramEnd"/>
            <w:r>
              <w:rPr>
                <w:rFonts w:cs="Calibri"/>
                <w:color w:val="000000" w:themeColor="text1"/>
                <w:sz w:val="20"/>
                <w:szCs w:val="20"/>
              </w:rPr>
              <w:t xml:space="preserve"> career researchers </w:t>
            </w:r>
          </w:p>
        </w:tc>
      </w:tr>
      <w:tr w:rsidR="00483640" w:rsidRPr="00704615" w14:paraId="6B429C48" w14:textId="77777777" w:rsidTr="00483640">
        <w:trPr>
          <w:jc w:val="center"/>
        </w:trPr>
        <w:tc>
          <w:tcPr>
            <w:tcW w:w="552" w:type="dxa"/>
            <w:vMerge w:val="restart"/>
            <w:shd w:val="clear" w:color="auto" w:fill="F2F2F2" w:themeFill="background1" w:themeFillShade="F2"/>
          </w:tcPr>
          <w:p w14:paraId="0DCC8033" w14:textId="77777777" w:rsidR="00483640" w:rsidRPr="0019381B" w:rsidRDefault="00483640" w:rsidP="00483640">
            <w:pPr>
              <w:rPr>
                <w:rFonts w:cs="Calibri"/>
                <w:b/>
                <w:bCs/>
                <w:color w:val="000000" w:themeColor="text1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5.</w:t>
            </w:r>
          </w:p>
        </w:tc>
        <w:tc>
          <w:tcPr>
            <w:tcW w:w="1666" w:type="dxa"/>
            <w:vMerge w:val="restart"/>
            <w:shd w:val="clear" w:color="auto" w:fill="F2F2F2" w:themeFill="background1" w:themeFillShade="F2"/>
          </w:tcPr>
          <w:p w14:paraId="795ED261" w14:textId="77777777" w:rsidR="00483640" w:rsidRPr="0019381B" w:rsidRDefault="00483640" w:rsidP="00483640">
            <w:pPr>
              <w:rPr>
                <w:rFonts w:cs="Calibri"/>
                <w:b/>
                <w:bCs/>
              </w:rPr>
            </w:pPr>
            <w:r w:rsidRPr="0019381B">
              <w:rPr>
                <w:rFonts w:cs="Calibri"/>
                <w:b/>
                <w:bCs/>
                <w:color w:val="000000" w:themeColor="text1"/>
              </w:rPr>
              <w:t>Performance &amp; career</w:t>
            </w:r>
          </w:p>
        </w:tc>
        <w:tc>
          <w:tcPr>
            <w:tcW w:w="5030" w:type="dxa"/>
          </w:tcPr>
          <w:p w14:paraId="45B9D9BC" w14:textId="77777777" w:rsidR="00483640" w:rsidRPr="00704615" w:rsidRDefault="00483640" w:rsidP="00483640">
            <w:pPr>
              <w:rPr>
                <w:rFonts w:cs="Calibri"/>
              </w:rPr>
            </w:pPr>
            <w:r>
              <w:rPr>
                <w:rFonts w:cs="Calibri"/>
                <w:color w:val="000000" w:themeColor="text1"/>
              </w:rPr>
              <w:t>Include specific performance measures and evaluation metrics for inclusion in employee performance plans</w:t>
            </w:r>
          </w:p>
        </w:tc>
        <w:tc>
          <w:tcPr>
            <w:tcW w:w="8056" w:type="dxa"/>
          </w:tcPr>
          <w:p w14:paraId="05E2DCF0" w14:textId="77777777" w:rsidR="00483640" w:rsidRPr="00816093" w:rsidRDefault="00483640" w:rsidP="00483640">
            <w:pPr>
              <w:pStyle w:val="NoSpacing"/>
              <w:numPr>
                <w:ilvl w:val="0"/>
                <w:numId w:val="1"/>
              </w:numPr>
              <w:ind w:left="323" w:hanging="283"/>
              <w:rPr>
                <w:rFonts w:asciiTheme="minorHAnsi" w:hAnsiTheme="minorHAnsi" w:cstheme="minorBidi"/>
                <w:sz w:val="20"/>
                <w:szCs w:val="20"/>
              </w:rPr>
            </w:pPr>
            <w:r w:rsidRPr="00816093">
              <w:rPr>
                <w:rFonts w:asciiTheme="minorHAnsi" w:hAnsiTheme="minorHAnsi" w:cstheme="minorBidi"/>
                <w:sz w:val="20"/>
                <w:szCs w:val="20"/>
              </w:rPr>
              <w:t>Include assessment of D&amp;I in performance review process (</w:t>
            </w:r>
            <w:proofErr w:type="spellStart"/>
            <w:r w:rsidRPr="00816093">
              <w:rPr>
                <w:rFonts w:asciiTheme="minorHAnsi" w:hAnsiTheme="minorHAnsi" w:cstheme="minorBidi"/>
                <w:sz w:val="20"/>
                <w:szCs w:val="20"/>
              </w:rPr>
              <w:t>i.e</w:t>
            </w:r>
            <w:proofErr w:type="spellEnd"/>
            <w:r w:rsidRPr="00816093">
              <w:rPr>
                <w:rFonts w:asciiTheme="minorHAnsi" w:hAnsiTheme="minorHAnsi" w:cstheme="minorBidi"/>
                <w:sz w:val="20"/>
                <w:szCs w:val="20"/>
              </w:rPr>
              <w:t xml:space="preserve"> consider </w:t>
            </w:r>
            <w:r>
              <w:rPr>
                <w:sz w:val="20"/>
                <w:szCs w:val="20"/>
              </w:rPr>
              <w:t xml:space="preserve">employees performance across </w:t>
            </w:r>
            <w:r w:rsidRPr="00816093">
              <w:rPr>
                <w:rFonts w:asciiTheme="minorHAnsi" w:hAnsiTheme="minorHAnsi" w:cstheme="minorBidi"/>
                <w:sz w:val="20"/>
                <w:szCs w:val="20"/>
              </w:rPr>
              <w:t xml:space="preserve">inclusive </w:t>
            </w:r>
            <w:proofErr w:type="spellStart"/>
            <w:r w:rsidRPr="00816093">
              <w:rPr>
                <w:rFonts w:asciiTheme="minorHAnsi" w:hAnsiTheme="minorHAnsi" w:cstheme="minorBidi"/>
                <w:sz w:val="20"/>
                <w:szCs w:val="20"/>
              </w:rPr>
              <w:t>behaviours</w:t>
            </w:r>
            <w:proofErr w:type="spellEnd"/>
            <w:r w:rsidRPr="00816093">
              <w:rPr>
                <w:rFonts w:asciiTheme="minorHAnsi" w:hAnsiTheme="minorHAnsi" w:cstheme="minorBidi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communication, </w:t>
            </w:r>
            <w:r w:rsidRPr="00816093">
              <w:rPr>
                <w:rFonts w:asciiTheme="minorHAnsi" w:hAnsiTheme="minorHAnsi" w:cstheme="minorBidi"/>
                <w:sz w:val="20"/>
                <w:szCs w:val="20"/>
              </w:rPr>
              <w:t xml:space="preserve">recruitment </w:t>
            </w:r>
            <w:proofErr w:type="spellStart"/>
            <w:r w:rsidRPr="00816093">
              <w:rPr>
                <w:rFonts w:asciiTheme="minorHAnsi" w:hAnsiTheme="minorHAnsi" w:cstheme="minorBidi"/>
                <w:sz w:val="20"/>
                <w:szCs w:val="20"/>
              </w:rPr>
              <w:t>etc</w:t>
            </w:r>
            <w:proofErr w:type="spellEnd"/>
            <w:r w:rsidRPr="00816093">
              <w:rPr>
                <w:rFonts w:asciiTheme="minorHAnsi" w:hAnsiTheme="minorHAnsi" w:cstheme="minorBidi"/>
                <w:sz w:val="20"/>
                <w:szCs w:val="20"/>
              </w:rPr>
              <w:t xml:space="preserve">) </w:t>
            </w:r>
          </w:p>
        </w:tc>
      </w:tr>
      <w:tr w:rsidR="00483640" w:rsidRPr="00132B25" w14:paraId="34BA7A9F" w14:textId="77777777" w:rsidTr="00483640">
        <w:trPr>
          <w:jc w:val="center"/>
        </w:trPr>
        <w:tc>
          <w:tcPr>
            <w:tcW w:w="552" w:type="dxa"/>
            <w:vMerge/>
            <w:shd w:val="clear" w:color="auto" w:fill="F2F2F2" w:themeFill="background1" w:themeFillShade="F2"/>
          </w:tcPr>
          <w:p w14:paraId="75725FBA" w14:textId="77777777" w:rsidR="00483640" w:rsidRPr="0019381B" w:rsidRDefault="00483640" w:rsidP="00483640">
            <w:pPr>
              <w:rPr>
                <w:rFonts w:cs="Calibri"/>
                <w:b/>
                <w:bCs/>
              </w:rPr>
            </w:pPr>
          </w:p>
        </w:tc>
        <w:tc>
          <w:tcPr>
            <w:tcW w:w="1666" w:type="dxa"/>
            <w:vMerge/>
            <w:shd w:val="clear" w:color="auto" w:fill="F2F2F2" w:themeFill="background1" w:themeFillShade="F2"/>
          </w:tcPr>
          <w:p w14:paraId="3FCF603A" w14:textId="77777777" w:rsidR="00483640" w:rsidRPr="0019381B" w:rsidRDefault="00483640" w:rsidP="00483640">
            <w:pPr>
              <w:rPr>
                <w:rFonts w:cs="Calibri"/>
                <w:b/>
                <w:bCs/>
              </w:rPr>
            </w:pPr>
          </w:p>
        </w:tc>
        <w:tc>
          <w:tcPr>
            <w:tcW w:w="5030" w:type="dxa"/>
          </w:tcPr>
          <w:p w14:paraId="11AB5C14" w14:textId="77777777" w:rsidR="00483640" w:rsidRPr="00132B25" w:rsidRDefault="00483640" w:rsidP="00483640">
            <w:pPr>
              <w:rPr>
                <w:rFonts w:cs="Calibri"/>
                <w:color w:val="000000" w:themeColor="text1"/>
              </w:rPr>
            </w:pPr>
            <w:r w:rsidRPr="00132B25">
              <w:rPr>
                <w:rFonts w:cs="Calibri"/>
                <w:color w:val="000000" w:themeColor="text1"/>
              </w:rPr>
              <w:t xml:space="preserve">Ensure </w:t>
            </w:r>
            <w:r>
              <w:rPr>
                <w:rFonts w:cs="Calibri"/>
                <w:color w:val="000000" w:themeColor="text1"/>
              </w:rPr>
              <w:t xml:space="preserve">the </w:t>
            </w:r>
            <w:r w:rsidRPr="00132B25">
              <w:rPr>
                <w:rFonts w:cs="Calibri"/>
                <w:color w:val="000000" w:themeColor="text1"/>
              </w:rPr>
              <w:t xml:space="preserve">performance review process is consistent for all staff </w:t>
            </w:r>
            <w:r>
              <w:rPr>
                <w:rFonts w:cs="Calibri"/>
                <w:color w:val="000000" w:themeColor="text1"/>
              </w:rPr>
              <w:t xml:space="preserve">so that employees are evaluated in a fair and equitable way </w:t>
            </w:r>
          </w:p>
        </w:tc>
        <w:tc>
          <w:tcPr>
            <w:tcW w:w="8056" w:type="dxa"/>
          </w:tcPr>
          <w:p w14:paraId="75F817EC" w14:textId="77777777" w:rsidR="00483640" w:rsidRDefault="00483640" w:rsidP="00483640">
            <w:pPr>
              <w:pStyle w:val="NoSpacing"/>
              <w:numPr>
                <w:ilvl w:val="0"/>
                <w:numId w:val="1"/>
              </w:numPr>
              <w:ind w:left="32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management are familiar with the performance review </w:t>
            </w:r>
            <w:proofErr w:type="gramStart"/>
            <w:r>
              <w:rPr>
                <w:sz w:val="20"/>
                <w:szCs w:val="20"/>
              </w:rPr>
              <w:t>process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49BA9C77" w14:textId="77777777" w:rsidR="00483640" w:rsidRDefault="00483640" w:rsidP="00483640">
            <w:pPr>
              <w:pStyle w:val="NoSpacing"/>
              <w:numPr>
                <w:ilvl w:val="0"/>
                <w:numId w:val="1"/>
              </w:numPr>
              <w:ind w:left="32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that the existing assessment methods meet the needs of all </w:t>
            </w:r>
            <w:proofErr w:type="gramStart"/>
            <w:r>
              <w:rPr>
                <w:sz w:val="20"/>
                <w:szCs w:val="20"/>
              </w:rPr>
              <w:t>staff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17115215" w14:textId="77777777" w:rsidR="00483640" w:rsidRPr="006D4F4D" w:rsidRDefault="00483640" w:rsidP="00483640">
            <w:pPr>
              <w:pStyle w:val="NoSpacing"/>
              <w:numPr>
                <w:ilvl w:val="0"/>
                <w:numId w:val="1"/>
              </w:numPr>
              <w:ind w:left="32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Consistent review cycle dates </w:t>
            </w:r>
            <w:r w:rsidRPr="006D4F4D">
              <w:rPr>
                <w:sz w:val="20"/>
                <w:szCs w:val="20"/>
              </w:rPr>
              <w:t>for all staff</w:t>
            </w:r>
          </w:p>
          <w:p w14:paraId="0E86A2BC" w14:textId="77777777" w:rsidR="00483640" w:rsidRDefault="00483640" w:rsidP="00483640">
            <w:pPr>
              <w:pStyle w:val="NoSpacing"/>
              <w:numPr>
                <w:ilvl w:val="0"/>
                <w:numId w:val="1"/>
              </w:numPr>
              <w:ind w:left="32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 assessment terms (</w:t>
            </w:r>
            <w:proofErr w:type="spellStart"/>
            <w:r>
              <w:rPr>
                <w:sz w:val="20"/>
                <w:szCs w:val="20"/>
              </w:rPr>
              <w:t>i.e</w:t>
            </w:r>
            <w:proofErr w:type="spellEnd"/>
            <w:r>
              <w:rPr>
                <w:sz w:val="20"/>
                <w:szCs w:val="20"/>
              </w:rPr>
              <w:t xml:space="preserve"> exceeds expectations, meets </w:t>
            </w:r>
            <w:proofErr w:type="gramStart"/>
            <w:r>
              <w:rPr>
                <w:sz w:val="20"/>
                <w:szCs w:val="20"/>
              </w:rPr>
              <w:t>expectations</w:t>
            </w:r>
            <w:proofErr w:type="gramEnd"/>
            <w:r>
              <w:rPr>
                <w:sz w:val="20"/>
                <w:szCs w:val="20"/>
              </w:rPr>
              <w:t xml:space="preserve"> or requires improvement)</w:t>
            </w:r>
            <w:r w:rsidRPr="0019229D">
              <w:rPr>
                <w:sz w:val="20"/>
                <w:szCs w:val="20"/>
              </w:rPr>
              <w:t xml:space="preserve"> </w:t>
            </w:r>
          </w:p>
          <w:p w14:paraId="5E1DB520" w14:textId="77777777" w:rsidR="00483640" w:rsidRPr="0019229D" w:rsidRDefault="00483640" w:rsidP="00483640">
            <w:pPr>
              <w:pStyle w:val="NoSpacing"/>
              <w:numPr>
                <w:ilvl w:val="0"/>
                <w:numId w:val="1"/>
              </w:numPr>
              <w:ind w:left="323" w:hanging="283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 development and succession planning for all staff</w:t>
            </w:r>
          </w:p>
        </w:tc>
      </w:tr>
    </w:tbl>
    <w:p w14:paraId="10E7AB91" w14:textId="77777777" w:rsidR="00483640" w:rsidRDefault="00483640"/>
    <w:p w14:paraId="033A842F" w14:textId="77777777" w:rsidR="00483640" w:rsidRDefault="00483640"/>
    <w:p w14:paraId="18C7D2D0" w14:textId="77777777" w:rsidR="00483640" w:rsidRDefault="00483640"/>
    <w:p w14:paraId="1C747F0D" w14:textId="77777777" w:rsidR="00C52167" w:rsidRDefault="00C52167"/>
    <w:sectPr w:rsidR="00C52167" w:rsidSect="00483640">
      <w:headerReference w:type="default" r:id="rId11"/>
      <w:footerReference w:type="default" r:id="rId12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76033" w14:textId="77777777" w:rsidR="00CA5B0E" w:rsidRDefault="00CA5B0E" w:rsidP="00297AFB">
      <w:pPr>
        <w:spacing w:after="0" w:line="240" w:lineRule="auto"/>
      </w:pPr>
      <w:r>
        <w:separator/>
      </w:r>
    </w:p>
  </w:endnote>
  <w:endnote w:type="continuationSeparator" w:id="0">
    <w:p w14:paraId="2612A446" w14:textId="77777777" w:rsidR="00CA5B0E" w:rsidRDefault="00CA5B0E" w:rsidP="00297AFB">
      <w:pPr>
        <w:spacing w:after="0" w:line="240" w:lineRule="auto"/>
      </w:pPr>
      <w:r>
        <w:continuationSeparator/>
      </w:r>
    </w:p>
  </w:endnote>
  <w:endnote w:type="continuationNotice" w:id="1">
    <w:p w14:paraId="6924D66C" w14:textId="77777777" w:rsidR="00CA5B0E" w:rsidRDefault="00CA5B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1B424" w14:textId="13215B93" w:rsidR="00483640" w:rsidRDefault="0048364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C2E36F" wp14:editId="3966A402">
          <wp:simplePos x="0" y="0"/>
          <wp:positionH relativeFrom="margin">
            <wp:posOffset>6472555</wp:posOffset>
          </wp:positionH>
          <wp:positionV relativeFrom="margin">
            <wp:posOffset>5863590</wp:posOffset>
          </wp:positionV>
          <wp:extent cx="3006110" cy="402557"/>
          <wp:effectExtent l="0" t="0" r="3810" b="0"/>
          <wp:wrapSquare wrapText="bothSides"/>
          <wp:docPr id="550312879" name="Picture 6" descr="A close up of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312879" name="Picture 6" descr="A close up of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6110" cy="402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B502D" w14:textId="77777777" w:rsidR="00CA5B0E" w:rsidRDefault="00CA5B0E" w:rsidP="00297AFB">
      <w:pPr>
        <w:spacing w:after="0" w:line="240" w:lineRule="auto"/>
      </w:pPr>
      <w:r>
        <w:separator/>
      </w:r>
    </w:p>
  </w:footnote>
  <w:footnote w:type="continuationSeparator" w:id="0">
    <w:p w14:paraId="66A388BA" w14:textId="77777777" w:rsidR="00CA5B0E" w:rsidRDefault="00CA5B0E" w:rsidP="00297AFB">
      <w:pPr>
        <w:spacing w:after="0" w:line="240" w:lineRule="auto"/>
      </w:pPr>
      <w:r>
        <w:continuationSeparator/>
      </w:r>
    </w:p>
  </w:footnote>
  <w:footnote w:type="continuationNotice" w:id="1">
    <w:p w14:paraId="52057E75" w14:textId="77777777" w:rsidR="00CA5B0E" w:rsidRDefault="00CA5B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74DF4" w14:textId="2B450B9D" w:rsidR="00C52167" w:rsidRDefault="0048364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4411AD" wp14:editId="217988C6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1059795" cy="914400"/>
          <wp:effectExtent l="0" t="0" r="8255" b="0"/>
          <wp:wrapSquare wrapText="bothSides"/>
          <wp:docPr id="92556701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567017" name="Picture 9255670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5298" cy="917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76C8F"/>
    <w:multiLevelType w:val="hybridMultilevel"/>
    <w:tmpl w:val="62DA9EAE"/>
    <w:lvl w:ilvl="0" w:tplc="524C972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1241B"/>
    <w:multiLevelType w:val="hybridMultilevel"/>
    <w:tmpl w:val="CFC2C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118415">
    <w:abstractNumId w:val="1"/>
  </w:num>
  <w:num w:numId="2" w16cid:durableId="169477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FB"/>
    <w:rsid w:val="00046771"/>
    <w:rsid w:val="001714D7"/>
    <w:rsid w:val="00191412"/>
    <w:rsid w:val="001D7DF3"/>
    <w:rsid w:val="001E673C"/>
    <w:rsid w:val="00297AFB"/>
    <w:rsid w:val="002A63E3"/>
    <w:rsid w:val="0035465E"/>
    <w:rsid w:val="003816A9"/>
    <w:rsid w:val="003A2BA3"/>
    <w:rsid w:val="00483640"/>
    <w:rsid w:val="00523173"/>
    <w:rsid w:val="005231E8"/>
    <w:rsid w:val="00592C17"/>
    <w:rsid w:val="0060513A"/>
    <w:rsid w:val="00640300"/>
    <w:rsid w:val="007806B7"/>
    <w:rsid w:val="007E4A4C"/>
    <w:rsid w:val="00805A71"/>
    <w:rsid w:val="00902270"/>
    <w:rsid w:val="009D2618"/>
    <w:rsid w:val="00A9778A"/>
    <w:rsid w:val="00AB31AF"/>
    <w:rsid w:val="00BE7798"/>
    <w:rsid w:val="00C52167"/>
    <w:rsid w:val="00C70B46"/>
    <w:rsid w:val="00CA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EA538"/>
  <w15:chartTrackingRefBased/>
  <w15:docId w15:val="{23541176-C218-41B5-8486-D8A88950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AFB"/>
    <w:pPr>
      <w:spacing w:after="0" w:line="240" w:lineRule="auto"/>
    </w:pPr>
    <w:rPr>
      <w:rFonts w:ascii="Calibri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7AFB"/>
    <w:pPr>
      <w:spacing w:after="0" w:line="240" w:lineRule="auto"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2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270"/>
  </w:style>
  <w:style w:type="paragraph" w:styleId="Footer">
    <w:name w:val="footer"/>
    <w:basedOn w:val="Normal"/>
    <w:link w:val="FooterChar"/>
    <w:uiPriority w:val="99"/>
    <w:unhideWhenUsed/>
    <w:rsid w:val="00902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40806B270672409BE08FC88EC8FA16" ma:contentTypeVersion="18" ma:contentTypeDescription="Create a new document." ma:contentTypeScope="" ma:versionID="06123e22814dcda723b69f7239c597aa">
  <xsd:schema xmlns:xsd="http://www.w3.org/2001/XMLSchema" xmlns:xs="http://www.w3.org/2001/XMLSchema" xmlns:p="http://schemas.microsoft.com/office/2006/metadata/properties" xmlns:ns2="9f200318-04af-4b6a-a2e6-bef440b491ca" xmlns:ns3="cda1ab64-01b5-4ddc-8254-07c87232d851" targetNamespace="http://schemas.microsoft.com/office/2006/metadata/properties" ma:root="true" ma:fieldsID="db21a59b1208224bcd006a8c1e4fa0ee" ns2:_="" ns3:_="">
    <xsd:import namespace="9f200318-04af-4b6a-a2e6-bef440b491ca"/>
    <xsd:import namespace="cda1ab64-01b5-4ddc-8254-07c87232d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00318-04af-4b6a-a2e6-bef440b49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ea7bc0-0234-402f-9e90-95af837a0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1ab64-01b5-4ddc-8254-07c87232d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ae2d54-d6ec-4a5f-8abc-e9ef093bc1b0}" ma:internalName="TaxCatchAll" ma:showField="CatchAllData" ma:web="cda1ab64-01b5-4ddc-8254-07c87232d8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1ab64-01b5-4ddc-8254-07c87232d851" xsi:nil="true"/>
    <lcf76f155ced4ddcb4097134ff3c332f xmlns="9f200318-04af-4b6a-a2e6-bef440b491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B2EB60-F087-40ED-8800-20A8B001CA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39567-B9F4-42CF-960E-D0B76AD51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200318-04af-4b6a-a2e6-bef440b491ca"/>
    <ds:schemaRef ds:uri="cda1ab64-01b5-4ddc-8254-07c87232d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0DB3CD-D536-4D48-A13C-555BAE1480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620AE5-0CFE-42A4-BED4-08171062F787}">
  <ds:schemaRefs>
    <ds:schemaRef ds:uri="http://schemas.microsoft.com/office/2006/metadata/properties"/>
    <ds:schemaRef ds:uri="http://schemas.microsoft.com/office/infopath/2007/PartnerControls"/>
    <ds:schemaRef ds:uri="cda1ab64-01b5-4ddc-8254-07c87232d851"/>
    <ds:schemaRef ds:uri="9f200318-04af-4b6a-a2e6-bef440b491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564</Words>
  <Characters>3218</Characters>
  <Application>Microsoft Office Word</Application>
  <DocSecurity>4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White</dc:creator>
  <cp:keywords/>
  <dc:description/>
  <cp:lastModifiedBy>emily.white@smartsatcrc.com</cp:lastModifiedBy>
  <cp:revision>12</cp:revision>
  <dcterms:created xsi:type="dcterms:W3CDTF">2021-12-09T00:51:00Z</dcterms:created>
  <dcterms:modified xsi:type="dcterms:W3CDTF">2024-05-17T19:04:00Z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c005bd-af1c-45b7-a3a7-e1d725390713_Enabled">
    <vt:lpwstr>true</vt:lpwstr>
  </property>
  <property fmtid="{D5CDD505-2E9C-101B-9397-08002B2CF9AE}" pid="3" name="MSIP_Label_dec005bd-af1c-45b7-a3a7-e1d725390713_SetDate">
    <vt:lpwstr>2021-05-13T03:38:04Z</vt:lpwstr>
  </property>
  <property fmtid="{D5CDD505-2E9C-101B-9397-08002B2CF9AE}" pid="4" name="MSIP_Label_dec005bd-af1c-45b7-a3a7-e1d725390713_Method">
    <vt:lpwstr>Standard</vt:lpwstr>
  </property>
  <property fmtid="{D5CDD505-2E9C-101B-9397-08002B2CF9AE}" pid="5" name="MSIP_Label_dec005bd-af1c-45b7-a3a7-e1d725390713_Name">
    <vt:lpwstr>UNOFFICIAL</vt:lpwstr>
  </property>
  <property fmtid="{D5CDD505-2E9C-101B-9397-08002B2CF9AE}" pid="6" name="MSIP_Label_dec005bd-af1c-45b7-a3a7-e1d725390713_SiteId">
    <vt:lpwstr>22e2ef1d-5801-4383-9c13-f51bf3f63ab1</vt:lpwstr>
  </property>
  <property fmtid="{D5CDD505-2E9C-101B-9397-08002B2CF9AE}" pid="7" name="MSIP_Label_dec005bd-af1c-45b7-a3a7-e1d725390713_ActionId">
    <vt:lpwstr>07484518-d1f3-4b7c-9442-2f81abfe3f31</vt:lpwstr>
  </property>
  <property fmtid="{D5CDD505-2E9C-101B-9397-08002B2CF9AE}" pid="8" name="MSIP_Label_dec005bd-af1c-45b7-a3a7-e1d725390713_ContentBits">
    <vt:lpwstr>0</vt:lpwstr>
  </property>
  <property fmtid="{D5CDD505-2E9C-101B-9397-08002B2CF9AE}" pid="9" name="ContentTypeId">
    <vt:lpwstr>0x010100D640806B270672409BE08FC88EC8FA16</vt:lpwstr>
  </property>
  <property fmtid="{D5CDD505-2E9C-101B-9397-08002B2CF9AE}" pid="10" name="MediaServiceImageTags">
    <vt:lpwstr/>
  </property>
</Properties>
</file>